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B15" w14:textId="6334C69D" w:rsidR="00CD4C8B" w:rsidRPr="000754B9" w:rsidRDefault="000754B9" w:rsidP="000754B9">
      <w:pPr>
        <w:jc w:val="center"/>
        <w:rPr>
          <w:rFonts w:ascii="Calibri" w:hAnsi="Calibri" w:cs="Calibri"/>
          <w:b/>
          <w:bCs/>
          <w:sz w:val="32"/>
          <w:szCs w:val="32"/>
          <w:lang w:val="nl-NL"/>
        </w:rPr>
      </w:pPr>
      <w:r w:rsidRPr="000754B9">
        <w:rPr>
          <w:rFonts w:ascii="Calibri" w:hAnsi="Calibri" w:cs="Calibri"/>
          <w:b/>
          <w:bCs/>
          <w:sz w:val="32"/>
          <w:szCs w:val="32"/>
          <w:lang w:val="nl-NL"/>
        </w:rPr>
        <w:drawing>
          <wp:anchor distT="0" distB="0" distL="0" distR="0" simplePos="0" relativeHeight="251652608" behindDoc="0" locked="0" layoutInCell="1" allowOverlap="1" wp14:anchorId="7BEB9BED" wp14:editId="74543779">
            <wp:simplePos x="0" y="0"/>
            <wp:positionH relativeFrom="page">
              <wp:posOffset>6262370</wp:posOffset>
            </wp:positionH>
            <wp:positionV relativeFrom="page">
              <wp:posOffset>167005</wp:posOffset>
            </wp:positionV>
            <wp:extent cx="1125220" cy="843915"/>
            <wp:effectExtent l="0" t="0" r="0" b="0"/>
            <wp:wrapNone/>
            <wp:docPr id="267869100" name="Image 5" descr="Afbeelding met tekst, Lettertype, logo, Graphics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69100" name="Image 5" descr="Afbeelding met tekst, Lettertype, logo, Graphics&#10;&#10;Automatisch gegenereerde beschrijvi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803" w:rsidRPr="000754B9">
        <w:rPr>
          <w:rFonts w:ascii="Calibri" w:hAnsi="Calibri" w:cs="Calibri"/>
          <w:b/>
          <w:bCs/>
          <w:sz w:val="32"/>
          <w:szCs w:val="32"/>
          <w:lang w:val="nl-NL"/>
        </w:rPr>
        <w:t>S</w:t>
      </w:r>
      <w:r w:rsidR="00CD4C8B" w:rsidRPr="000754B9">
        <w:rPr>
          <w:rFonts w:ascii="Calibri" w:hAnsi="Calibri" w:cs="Calibri"/>
          <w:b/>
          <w:bCs/>
          <w:sz w:val="32"/>
          <w:szCs w:val="32"/>
          <w:lang w:val="nl-NL"/>
        </w:rPr>
        <w:t xml:space="preserve">amenwerking DKV </w:t>
      </w:r>
      <w:proofErr w:type="spellStart"/>
      <w:r w:rsidR="00CD4C8B" w:rsidRPr="000754B9">
        <w:rPr>
          <w:rFonts w:ascii="Calibri" w:hAnsi="Calibri" w:cs="Calibri"/>
          <w:b/>
          <w:bCs/>
          <w:sz w:val="32"/>
          <w:szCs w:val="32"/>
          <w:lang w:val="nl-NL"/>
        </w:rPr>
        <w:t>Mobility</w:t>
      </w:r>
      <w:proofErr w:type="spellEnd"/>
      <w:r w:rsidR="00CD4C8B" w:rsidRPr="000754B9">
        <w:rPr>
          <w:rFonts w:ascii="Calibri" w:hAnsi="Calibri" w:cs="Calibri"/>
          <w:b/>
          <w:bCs/>
          <w:sz w:val="32"/>
          <w:szCs w:val="32"/>
          <w:lang w:val="nl-NL"/>
        </w:rPr>
        <w:t xml:space="preserve"> en </w:t>
      </w:r>
      <w:proofErr w:type="spellStart"/>
      <w:r w:rsidR="00CD4C8B" w:rsidRPr="000754B9">
        <w:rPr>
          <w:rFonts w:ascii="Calibri" w:hAnsi="Calibri" w:cs="Calibri"/>
          <w:b/>
          <w:bCs/>
          <w:sz w:val="32"/>
          <w:szCs w:val="32"/>
          <w:lang w:val="nl-NL"/>
        </w:rPr>
        <w:t>Milence</w:t>
      </w:r>
      <w:proofErr w:type="spellEnd"/>
      <w:r w:rsidR="00A12803" w:rsidRPr="000754B9">
        <w:rPr>
          <w:rFonts w:ascii="Calibri" w:hAnsi="Calibri" w:cs="Calibri"/>
          <w:b/>
          <w:bCs/>
          <w:sz w:val="32"/>
          <w:szCs w:val="32"/>
          <w:lang w:val="nl-NL"/>
        </w:rPr>
        <w:t xml:space="preserve"> voor </w:t>
      </w:r>
      <w:r w:rsidR="00A232F9" w:rsidRPr="000754B9">
        <w:rPr>
          <w:rFonts w:ascii="Calibri" w:hAnsi="Calibri" w:cs="Calibri"/>
          <w:b/>
          <w:bCs/>
          <w:sz w:val="32"/>
          <w:szCs w:val="32"/>
          <w:lang w:val="nl-NL"/>
        </w:rPr>
        <w:t>op</w:t>
      </w:r>
      <w:r w:rsidR="00A12803" w:rsidRPr="000754B9">
        <w:rPr>
          <w:rFonts w:ascii="Calibri" w:hAnsi="Calibri" w:cs="Calibri"/>
          <w:b/>
          <w:bCs/>
          <w:sz w:val="32"/>
          <w:szCs w:val="32"/>
          <w:lang w:val="nl-NL"/>
        </w:rPr>
        <w:t>laden e-trucks</w:t>
      </w:r>
    </w:p>
    <w:p w14:paraId="38A0C369" w14:textId="6074E2DB" w:rsidR="00CD4C8B" w:rsidRPr="000754B9" w:rsidRDefault="00CD4C8B" w:rsidP="000754B9">
      <w:pPr>
        <w:pStyle w:val="Lijstalinea"/>
        <w:numPr>
          <w:ilvl w:val="0"/>
          <w:numId w:val="2"/>
        </w:numPr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proofErr w:type="spellStart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 werkt aan trucknetwerk met laadpunten tot 400 kW</w:t>
      </w:r>
    </w:p>
    <w:p w14:paraId="0A755383" w14:textId="233BC475" w:rsidR="00CD4C8B" w:rsidRPr="000754B9" w:rsidRDefault="00CD4C8B" w:rsidP="000754B9">
      <w:pPr>
        <w:pStyle w:val="Lijstalinea"/>
        <w:numPr>
          <w:ilvl w:val="0"/>
          <w:numId w:val="2"/>
        </w:numPr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Aansluiting eerste laadstation voor trucks in Venlo (NL)</w:t>
      </w:r>
    </w:p>
    <w:p w14:paraId="52117D30" w14:textId="03615DBB" w:rsidR="00CD4C8B" w:rsidRPr="000754B9" w:rsidRDefault="00A232F9" w:rsidP="000754B9">
      <w:pPr>
        <w:pStyle w:val="Lijstalinea"/>
        <w:numPr>
          <w:ilvl w:val="0"/>
          <w:numId w:val="2"/>
        </w:numPr>
        <w:jc w:val="center"/>
        <w:rPr>
          <w:rFonts w:ascii="Calibri" w:hAnsi="Calibri" w:cs="Calibri"/>
          <w:i/>
          <w:iCs/>
          <w:sz w:val="20"/>
          <w:szCs w:val="20"/>
          <w:lang w:val="nl-NL"/>
        </w:rPr>
      </w:pPr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P</w:t>
      </w:r>
      <w:r w:rsidR="002958B8" w:rsidRPr="000754B9">
        <w:rPr>
          <w:rFonts w:ascii="Calibri" w:hAnsi="Calibri" w:cs="Calibri"/>
          <w:i/>
          <w:iCs/>
          <w:sz w:val="20"/>
          <w:szCs w:val="20"/>
          <w:lang w:val="nl-NL"/>
        </w:rPr>
        <w:t>lan</w:t>
      </w:r>
      <w:r w:rsidR="000A6927"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: </w:t>
      </w:r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in 2027 </w:t>
      </w:r>
      <w:r w:rsidR="00CD4C8B"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1.700 publieke laadpunten voor trucks </w:t>
      </w:r>
      <w:r w:rsidR="00A12803" w:rsidRPr="000754B9">
        <w:rPr>
          <w:rFonts w:ascii="Calibri" w:hAnsi="Calibri" w:cs="Calibri"/>
          <w:i/>
          <w:iCs/>
          <w:sz w:val="20"/>
          <w:szCs w:val="20"/>
          <w:lang w:val="nl-NL"/>
        </w:rPr>
        <w:t>door heel</w:t>
      </w:r>
      <w:r w:rsidR="003549C0"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 Europa</w:t>
      </w:r>
    </w:p>
    <w:p w14:paraId="09F6B796" w14:textId="77777777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11343858" w14:textId="035A24E1" w:rsidR="00CD4C8B" w:rsidRPr="000754B9" w:rsidRDefault="000754B9" w:rsidP="000754B9">
      <w:pPr>
        <w:rPr>
          <w:rFonts w:ascii="Calibri" w:hAnsi="Calibri" w:cs="Calibri"/>
          <w:b/>
          <w:bCs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>Noordwijkerhout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>, 1</w:t>
      </w:r>
      <w:r w:rsidRPr="000754B9">
        <w:rPr>
          <w:rFonts w:ascii="Calibri" w:hAnsi="Calibri" w:cs="Calibri"/>
          <w:sz w:val="20"/>
          <w:szCs w:val="20"/>
          <w:lang w:val="nl-NL"/>
        </w:rPr>
        <w:t>9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>.01.2024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 -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, </w:t>
      </w:r>
      <w:r w:rsidR="003549C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toonaangevend Europees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B2B-</w:t>
      </w:r>
      <w:r w:rsidR="003549C0" w:rsidRPr="000754B9">
        <w:rPr>
          <w:rFonts w:ascii="Calibri" w:hAnsi="Calibri" w:cs="Calibri"/>
          <w:b/>
          <w:bCs/>
          <w:sz w:val="20"/>
          <w:szCs w:val="20"/>
          <w:lang w:val="nl-NL"/>
        </w:rPr>
        <w:t>p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latform </w:t>
      </w:r>
      <w:r w:rsidR="003549C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voor betaaloplossingen onderweg, vergroot zijn netwerk van e-truck laadpunten 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>met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hoog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vermogen </w:t>
      </w:r>
      <w:r w:rsidR="003549C0" w:rsidRPr="000754B9">
        <w:rPr>
          <w:rFonts w:ascii="Calibri" w:hAnsi="Calibri" w:cs="Calibri"/>
          <w:b/>
          <w:bCs/>
          <w:sz w:val="20"/>
          <w:szCs w:val="20"/>
          <w:lang w:val="nl-NL"/>
        </w:rPr>
        <w:t>tot 400 kW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. 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>Het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betreft de uitrolling van het netwerk van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, 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een in Amsterdam gevestigde laadpuntexploitant die zich met name richt op laadoplossingen voor 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>e-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trucks. Met dit doel hebben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en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-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>d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ochter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GreenFlux</w:t>
      </w:r>
      <w:proofErr w:type="spellEnd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, die 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het totale 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DKV </w:t>
      </w:r>
      <w:proofErr w:type="spellStart"/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laadservice aanbod voor elektrisch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transport 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beheert, onlangs een samenwerkingsovereenkomst getekend. Inmiddels is in Venlo het eerste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truck</w:t>
      </w:r>
      <w:r w:rsidR="00905471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laadstation op het netwerk aangesloten.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Gedurende de eerste helft van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2024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wil </w:t>
      </w:r>
      <w:proofErr w:type="spellStart"/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ook 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laadpunten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in andere Europese landen 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opzetten en activeren. Doel van </w:t>
      </w:r>
      <w:proofErr w:type="spellStart"/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is om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in 2027 door heel Europa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1.700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publiek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>e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toegankelijke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trucklaadpunten met </w:t>
      </w:r>
      <w:r w:rsidR="00DC12B0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hoog 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vermogen aan te leggen en te exploiteren, waaronder m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egawatt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laad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systeme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n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. De n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>i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eu</w:t>
      </w:r>
      <w:r w:rsidR="00DE75D7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we laadpunten zijn met de 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DKV Card +Charge</w:t>
      </w:r>
      <w:r w:rsidR="00A12803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toegankelijk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.</w:t>
      </w:r>
    </w:p>
    <w:p w14:paraId="2213BBA6" w14:textId="77777777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A129A15" w14:textId="5CF5433D" w:rsidR="00CD4C8B" w:rsidRPr="000754B9" w:rsidRDefault="00DE75D7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 xml:space="preserve">“Op weg naar klimaatverantwoorde mobiliteit zijn laadoplossingen voor commercieel transport 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 xml:space="preserve">een onmisbaar aspect en cruciaal middel 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om 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de e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>nergiemix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 xml:space="preserve"> van de toekomst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 te realiseren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>. W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 xml:space="preserve">e zijn blij dat we 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door 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onze samenwerking met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="00CD4C8B" w:rsidRPr="000754B9">
        <w:rPr>
          <w:rFonts w:ascii="Calibri" w:hAnsi="Calibri" w:cs="Calibri"/>
          <w:sz w:val="20"/>
          <w:szCs w:val="20"/>
          <w:lang w:val="nl-NL"/>
        </w:rPr>
        <w:t>Milence</w:t>
      </w:r>
      <w:proofErr w:type="spellEnd"/>
      <w:r w:rsidR="00CD4C8B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de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 xml:space="preserve">afslag kunnen volgen naar 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het 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opzetten van e-</w:t>
      </w:r>
      <w:proofErr w:type="spellStart"/>
      <w:r w:rsidR="00F713E8"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F713E8" w:rsidRPr="000754B9">
        <w:rPr>
          <w:rFonts w:ascii="Calibri" w:hAnsi="Calibri" w:cs="Calibri"/>
          <w:sz w:val="20"/>
          <w:szCs w:val="20"/>
          <w:lang w:val="nl-NL"/>
        </w:rPr>
        <w:t xml:space="preserve"> verzorgingsoplossingen speciaal voor trucks,” ze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 xml:space="preserve">gt Sven </w:t>
      </w:r>
      <w:proofErr w:type="spellStart"/>
      <w:r w:rsidR="00CD4C8B" w:rsidRPr="000754B9">
        <w:rPr>
          <w:rFonts w:ascii="Calibri" w:hAnsi="Calibri" w:cs="Calibri"/>
          <w:sz w:val="20"/>
          <w:szCs w:val="20"/>
          <w:lang w:val="nl-NL"/>
        </w:rPr>
        <w:t>Mehringer</w:t>
      </w:r>
      <w:proofErr w:type="spellEnd"/>
      <w:r w:rsidR="00CD4C8B" w:rsidRPr="000754B9">
        <w:rPr>
          <w:rFonts w:ascii="Calibri" w:hAnsi="Calibri" w:cs="Calibri"/>
          <w:sz w:val="20"/>
          <w:szCs w:val="20"/>
          <w:lang w:val="nl-NL"/>
        </w:rPr>
        <w:t>, Managing Director Energy &amp; Vehicle Services bi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j</w:t>
      </w:r>
      <w:r w:rsidR="00CD4C8B" w:rsidRPr="000754B9">
        <w:rPr>
          <w:rFonts w:ascii="Calibri" w:hAnsi="Calibri" w:cs="Calibri"/>
          <w:sz w:val="20"/>
          <w:szCs w:val="20"/>
          <w:lang w:val="nl-NL"/>
        </w:rPr>
        <w:t xml:space="preserve"> DKV </w:t>
      </w:r>
      <w:proofErr w:type="spellStart"/>
      <w:r w:rsidR="00CD4C8B"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="00CD4C8B" w:rsidRPr="000754B9">
        <w:rPr>
          <w:rFonts w:ascii="Calibri" w:hAnsi="Calibri" w:cs="Calibri"/>
          <w:sz w:val="20"/>
          <w:szCs w:val="20"/>
          <w:lang w:val="nl-NL"/>
        </w:rPr>
        <w:t>.</w:t>
      </w:r>
    </w:p>
    <w:p w14:paraId="66ADFC1B" w14:textId="77777777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64B00CD" w14:textId="77777777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 xml:space="preserve">Roel Vissers, Chief Commercial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Officer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bi</w:t>
      </w:r>
      <w:r w:rsidR="00F713E8" w:rsidRPr="000754B9">
        <w:rPr>
          <w:rFonts w:ascii="Calibri" w:hAnsi="Calibri" w:cs="Calibri"/>
          <w:sz w:val="20"/>
          <w:szCs w:val="20"/>
          <w:lang w:val="nl-NL"/>
        </w:rPr>
        <w:t>j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Milence</w:t>
      </w:r>
      <w:proofErr w:type="spellEnd"/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 vult aan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: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>“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>Overal b</w:t>
      </w:r>
      <w:r w:rsidR="00A12803" w:rsidRPr="000754B9">
        <w:rPr>
          <w:rFonts w:ascii="Calibri" w:hAnsi="Calibri" w:cs="Calibri"/>
          <w:sz w:val="20"/>
          <w:szCs w:val="20"/>
          <w:lang w:val="nl-NL"/>
        </w:rPr>
        <w:t xml:space="preserve">innen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de Europese transportsector is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>een grote speler met een zeer sterk klantbestand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Daarom zijn we blij dat we nu ook klanten van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>toegang kunnen bieden tot onze laadpunten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>. We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blijven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ons netwerk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voortdurend uitbreiden om een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naadloze laadervaring voor truckers door heel </w:t>
      </w:r>
      <w:r w:rsidRPr="000754B9">
        <w:rPr>
          <w:rFonts w:ascii="Calibri" w:hAnsi="Calibri" w:cs="Calibri"/>
          <w:sz w:val="20"/>
          <w:szCs w:val="20"/>
          <w:lang w:val="nl-NL"/>
        </w:rPr>
        <w:t>Europa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 mogelijk te kunnen maken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>O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p onze locaties 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 xml:space="preserve">vinden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truckers onder meer 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>de zwaarst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>e</w:t>
      </w:r>
      <w:r w:rsidR="00595742" w:rsidRPr="000754B9">
        <w:rPr>
          <w:rFonts w:ascii="Calibri" w:hAnsi="Calibri" w:cs="Calibri"/>
          <w:sz w:val="20"/>
          <w:szCs w:val="20"/>
          <w:lang w:val="nl-NL"/>
        </w:rPr>
        <w:t xml:space="preserve"> CCS-laadinstallaties* van het moment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met vermogen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>s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 tot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400 kW.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Verder werken wij aan een snelle transitie naar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het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openstell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en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van MCS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(</w:t>
      </w:r>
      <w:r w:rsidRPr="000754B9">
        <w:rPr>
          <w:rFonts w:ascii="Calibri" w:hAnsi="Calibri" w:cs="Calibri"/>
          <w:sz w:val="20"/>
          <w:szCs w:val="20"/>
          <w:lang w:val="nl-NL"/>
        </w:rPr>
        <w:t>Megawatt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Charging</w:t>
      </w:r>
      <w:proofErr w:type="spellEnd"/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 System) t</w:t>
      </w:r>
      <w:r w:rsidRPr="000754B9">
        <w:rPr>
          <w:rFonts w:ascii="Calibri" w:hAnsi="Calibri" w:cs="Calibri"/>
          <w:sz w:val="20"/>
          <w:szCs w:val="20"/>
          <w:lang w:val="nl-NL"/>
        </w:rPr>
        <w:t>echnologie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 met laadsnelheden tot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meer dan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1.000 kW zodra de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 xml:space="preserve"> techniek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 beschikbaar 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>is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In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het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geval van MCS betekent </w:t>
      </w:r>
      <w:r w:rsidR="001A0FBD" w:rsidRPr="000754B9">
        <w:rPr>
          <w:rFonts w:ascii="Calibri" w:hAnsi="Calibri" w:cs="Calibri"/>
          <w:sz w:val="20"/>
          <w:szCs w:val="20"/>
          <w:lang w:val="nl-NL"/>
        </w:rPr>
        <w:t>he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t 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 xml:space="preserve">dat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een internationale truck met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een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 xml:space="preserve">accupakket van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600 kWh 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en circa 500 km actieradius</w:t>
      </w:r>
      <w:r w:rsidR="00DC12B0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1A0FBD" w:rsidRPr="000754B9">
        <w:rPr>
          <w:rFonts w:ascii="Calibri" w:hAnsi="Calibri" w:cs="Calibri"/>
          <w:sz w:val="20"/>
          <w:szCs w:val="20"/>
          <w:lang w:val="nl-NL"/>
        </w:rPr>
        <w:t>volledig kan zijn opgeladen in slechts 30-45 minuten</w:t>
      </w:r>
      <w:r w:rsidRPr="000754B9">
        <w:rPr>
          <w:rFonts w:ascii="Calibri" w:hAnsi="Calibri" w:cs="Calibri"/>
          <w:sz w:val="20"/>
          <w:szCs w:val="20"/>
          <w:lang w:val="nl-NL"/>
        </w:rPr>
        <w:t>.</w:t>
      </w:r>
      <w:r w:rsidR="00EB383B" w:rsidRPr="000754B9">
        <w:rPr>
          <w:rFonts w:ascii="Calibri" w:hAnsi="Calibri" w:cs="Calibri"/>
          <w:sz w:val="20"/>
          <w:szCs w:val="20"/>
          <w:lang w:val="nl-NL"/>
        </w:rPr>
        <w:t>”</w:t>
      </w:r>
    </w:p>
    <w:p w14:paraId="01E826AB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422030CF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 xml:space="preserve">Met circa 564.000 publieke en semipublieke elektrische laadpunten door heel Europa biedt 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toegang tot één van Europa’s grootste netwerken voor het opladen van elektrische voertuigen.</w:t>
      </w:r>
    </w:p>
    <w:p w14:paraId="67FD4200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79D9F1CF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 xml:space="preserve">Meer informatie op </w:t>
      </w:r>
      <w:hyperlink r:id="rId8" w:history="1">
        <w:r w:rsidRPr="000754B9">
          <w:rPr>
            <w:rStyle w:val="Hyperlink"/>
            <w:rFonts w:ascii="Calibri" w:hAnsi="Calibri" w:cs="Calibri"/>
            <w:sz w:val="20"/>
            <w:szCs w:val="20"/>
            <w:lang w:val="nl-NL"/>
          </w:rPr>
          <w:t>www.dkv-mobility.com</w:t>
        </w:r>
      </w:hyperlink>
    </w:p>
    <w:p w14:paraId="391E7D0C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1B01019" w14:textId="77777777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>* CCS (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Combined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Charging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System) is een standaard aansluitsysteem voor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snelladen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>.</w:t>
      </w:r>
    </w:p>
    <w:p w14:paraId="3BAD87E7" w14:textId="6621A451" w:rsidR="000754B9" w:rsidRPr="000754B9" w:rsidRDefault="000754B9" w:rsidP="000754B9">
      <w:pPr>
        <w:rPr>
          <w:rFonts w:ascii="Calibri" w:hAnsi="Calibri" w:cs="Calibri"/>
          <w:sz w:val="20"/>
          <w:szCs w:val="20"/>
          <w:lang w:val="nl-NL"/>
        </w:rPr>
        <w:sectPr w:rsidR="000754B9" w:rsidRPr="000754B9" w:rsidSect="00A35F62">
          <w:headerReference w:type="default" r:id="rId9"/>
          <w:footerReference w:type="default" r:id="rId10"/>
          <w:pgSz w:w="11910" w:h="16840"/>
          <w:pgMar w:top="1760" w:right="1420" w:bottom="1900" w:left="1200" w:header="1374" w:footer="1707" w:gutter="0"/>
          <w:cols w:space="708"/>
        </w:sectPr>
      </w:pPr>
    </w:p>
    <w:p w14:paraId="6A01BDD0" w14:textId="77777777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34A6689B" w14:textId="77777777" w:rsidR="009A5F27" w:rsidRPr="000754B9" w:rsidRDefault="009A5F27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F07BF4C" w14:textId="77777777" w:rsidR="009A5F27" w:rsidRPr="000754B9" w:rsidRDefault="009A5F27" w:rsidP="000754B9">
      <w:pPr>
        <w:rPr>
          <w:rFonts w:ascii="Calibri" w:hAnsi="Calibri" w:cs="Calibri"/>
          <w:b/>
          <w:bCs/>
          <w:sz w:val="20"/>
          <w:szCs w:val="20"/>
          <w:lang w:val="nl-NL"/>
        </w:rPr>
      </w:pPr>
      <w:r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Over DKV </w:t>
      </w:r>
      <w:proofErr w:type="spellStart"/>
      <w:r w:rsidRPr="000754B9">
        <w:rPr>
          <w:rFonts w:ascii="Calibri" w:hAnsi="Calibri" w:cs="Calibri"/>
          <w:b/>
          <w:bCs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b/>
          <w:bCs/>
          <w:sz w:val="20"/>
          <w:szCs w:val="20"/>
          <w:lang w:val="nl-NL"/>
        </w:rPr>
        <w:t>*</w:t>
      </w:r>
    </w:p>
    <w:p w14:paraId="1742C145" w14:textId="77777777" w:rsidR="009A5F27" w:rsidRPr="000754B9" w:rsidRDefault="009A5F27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 xml:space="preserve">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kent een groeihistorie van ~90 jaar en is met ~2.200 medewerkers en ~328.000 actieve afnemers in meer dan 50 servicelanden Europa’s toonaangevende B2B-platform voor betaaloplossingen onderweg. Wij bieden toegang tot Europa’s grootste energie-onafhankelijke acceptatienetwerk met daarin ~67.000 conventionele tankstations, ~564.000 publieke en semipublieke laadpunten voor elektrisch transport en ~21.000 alternatieve brandstofstations. Verder is 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prominent aanbieder van Europese toloplossingen, mobiliteitsoplossingen waaronder voertuigservice bij ~32.000 acceptatiepunten en innovatieve digitale oplossingen. Afgaande op onze omzet aan financiële oplossingen is 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prominent op het gebied van btw-restitutieservice. In 2022 behaalde DKV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een omzet van 621 miljoen euro bij een transactievolume van 17 miljard euro, met als corporate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purpose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: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To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drive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the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transition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towards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an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efficient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and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sustainable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future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of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>.</w:t>
      </w:r>
    </w:p>
    <w:p w14:paraId="76FD34E0" w14:textId="77777777" w:rsidR="009A5F27" w:rsidRPr="000754B9" w:rsidRDefault="009A5F27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AE27A25" w14:textId="77777777" w:rsidR="009A5F27" w:rsidRPr="000754B9" w:rsidRDefault="009A5F27" w:rsidP="000754B9">
      <w:pPr>
        <w:rPr>
          <w:rFonts w:ascii="Calibri" w:hAnsi="Calibri" w:cs="Calibri"/>
          <w:sz w:val="20"/>
          <w:szCs w:val="20"/>
          <w:lang w:val="nl-NL"/>
        </w:rPr>
      </w:pPr>
      <w:r w:rsidRPr="000754B9">
        <w:rPr>
          <w:rFonts w:ascii="Calibri" w:hAnsi="Calibri" w:cs="Calibri"/>
          <w:sz w:val="20"/>
          <w:szCs w:val="20"/>
          <w:lang w:val="nl-NL"/>
        </w:rPr>
        <w:t>*alle gegevens per 30 september 2023, tenzij anders vermeld</w:t>
      </w:r>
    </w:p>
    <w:p w14:paraId="609DA3A8" w14:textId="77777777" w:rsidR="009A5F27" w:rsidRPr="000754B9" w:rsidRDefault="009A5F27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5FDBB2E5" w14:textId="1ECAAEB9" w:rsidR="00CD4C8B" w:rsidRPr="000754B9" w:rsidRDefault="00DD245D" w:rsidP="000754B9">
      <w:pPr>
        <w:rPr>
          <w:rFonts w:ascii="Calibri" w:hAnsi="Calibri" w:cs="Calibri"/>
          <w:b/>
          <w:bCs/>
          <w:sz w:val="20"/>
          <w:szCs w:val="20"/>
          <w:lang w:val="nl-NL"/>
        </w:rPr>
      </w:pPr>
      <w:r w:rsidRPr="000754B9">
        <w:rPr>
          <w:rFonts w:ascii="Calibri" w:hAnsi="Calibri" w:cs="Calibri"/>
          <w:b/>
          <w:bCs/>
          <w:sz w:val="20"/>
          <w:szCs w:val="20"/>
          <w:lang w:val="nl-NL"/>
        </w:rPr>
        <w:t>Over</w:t>
      </w:r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proofErr w:type="spellStart"/>
      <w:r w:rsidR="00CD4C8B" w:rsidRPr="000754B9">
        <w:rPr>
          <w:rFonts w:ascii="Calibri" w:hAnsi="Calibri" w:cs="Calibri"/>
          <w:b/>
          <w:bCs/>
          <w:sz w:val="20"/>
          <w:szCs w:val="20"/>
          <w:lang w:val="nl-NL"/>
        </w:rPr>
        <w:t>Milence</w:t>
      </w:r>
      <w:proofErr w:type="spellEnd"/>
    </w:p>
    <w:p w14:paraId="0A6AEF55" w14:textId="65C295C5" w:rsidR="00CD4C8B" w:rsidRPr="000754B9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stelt zich ten doel vorm te geven aan een toekomst van wegtransport zonder gebruik van fossiele brandstoffen.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Om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deze visie </w:t>
      </w:r>
      <w:r w:rsidR="00063C4E" w:rsidRPr="000754B9">
        <w:rPr>
          <w:rFonts w:ascii="Calibri" w:hAnsi="Calibri" w:cs="Calibri"/>
          <w:sz w:val="20"/>
          <w:szCs w:val="20"/>
          <w:lang w:val="nl-NL"/>
        </w:rPr>
        <w:t xml:space="preserve">te kunnen realiseren,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werkt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>aan een betrouwbaar netwerk voor het opladen van alle accu-aangedreven trucks en touringcars ongeacht merk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 xml:space="preserve">In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2027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>moeten door heel Europa ten minste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 1.700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laadpunten in bedrijf zijn gesteld, waarvan de eerste al 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 xml:space="preserve">sinds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>eind 2023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 xml:space="preserve"> beschikbaar zijn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.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is 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 xml:space="preserve">in juli 2022 met € 500 miljoen aanvangsfinanciering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als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>j</w:t>
      </w:r>
      <w:r w:rsidRPr="000754B9">
        <w:rPr>
          <w:rFonts w:ascii="Calibri" w:hAnsi="Calibri" w:cs="Calibri"/>
          <w:sz w:val="20"/>
          <w:szCs w:val="20"/>
          <w:lang w:val="nl-NL"/>
        </w:rPr>
        <w:t>oint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>-v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enture 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>tusse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n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Daimler Truck, </w:t>
      </w:r>
      <w:proofErr w:type="spellStart"/>
      <w:r w:rsidRPr="000754B9">
        <w:rPr>
          <w:rFonts w:ascii="Calibri" w:hAnsi="Calibri" w:cs="Calibri"/>
          <w:sz w:val="20"/>
          <w:szCs w:val="20"/>
          <w:lang w:val="nl-NL"/>
        </w:rPr>
        <w:t>Traton</w:t>
      </w:r>
      <w:proofErr w:type="spellEnd"/>
      <w:r w:rsidRPr="000754B9">
        <w:rPr>
          <w:rFonts w:ascii="Calibri" w:hAnsi="Calibri" w:cs="Calibri"/>
          <w:sz w:val="20"/>
          <w:szCs w:val="20"/>
          <w:lang w:val="nl-NL"/>
        </w:rPr>
        <w:t xml:space="preserve"> Group </w:t>
      </w:r>
      <w:r w:rsidR="00DD245D" w:rsidRPr="000754B9">
        <w:rPr>
          <w:rFonts w:ascii="Calibri" w:hAnsi="Calibri" w:cs="Calibri"/>
          <w:sz w:val="20"/>
          <w:szCs w:val="20"/>
          <w:lang w:val="nl-NL"/>
        </w:rPr>
        <w:t xml:space="preserve">en </w:t>
      </w:r>
      <w:r w:rsidRPr="000754B9">
        <w:rPr>
          <w:rFonts w:ascii="Calibri" w:hAnsi="Calibri" w:cs="Calibri"/>
          <w:sz w:val="20"/>
          <w:szCs w:val="20"/>
          <w:lang w:val="nl-NL"/>
        </w:rPr>
        <w:t xml:space="preserve">Volvo Group 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>opgericht</w:t>
      </w:r>
      <w:r w:rsidR="00D9407F" w:rsidRPr="000754B9">
        <w:rPr>
          <w:rFonts w:ascii="Calibri" w:hAnsi="Calibri" w:cs="Calibri"/>
          <w:sz w:val="20"/>
          <w:szCs w:val="20"/>
          <w:lang w:val="nl-NL"/>
        </w:rPr>
        <w:t>,</w:t>
      </w:r>
      <w:r w:rsidR="00A232F9" w:rsidRPr="000754B9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0A6927" w:rsidRPr="000754B9">
        <w:rPr>
          <w:rFonts w:ascii="Calibri" w:hAnsi="Calibri" w:cs="Calibri"/>
          <w:sz w:val="20"/>
          <w:szCs w:val="20"/>
          <w:lang w:val="nl-NL"/>
        </w:rPr>
        <w:t>en is als onafhankelijke en zelfstandige onderneming</w:t>
      </w:r>
      <w:r w:rsidR="00D9407F" w:rsidRPr="000754B9">
        <w:rPr>
          <w:rFonts w:ascii="Calibri" w:hAnsi="Calibri" w:cs="Calibri"/>
          <w:sz w:val="20"/>
          <w:szCs w:val="20"/>
          <w:lang w:val="nl-NL"/>
        </w:rPr>
        <w:t xml:space="preserve"> actief</w:t>
      </w:r>
      <w:r w:rsidRPr="000754B9">
        <w:rPr>
          <w:rFonts w:ascii="Calibri" w:hAnsi="Calibri" w:cs="Calibri"/>
          <w:sz w:val="20"/>
          <w:szCs w:val="20"/>
          <w:lang w:val="nl-NL"/>
        </w:rPr>
        <w:t>.</w:t>
      </w:r>
    </w:p>
    <w:p w14:paraId="3C74E5F4" w14:textId="77777777" w:rsid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6A2B33F6" w14:textId="77777777" w:rsid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15F36F5A" w14:textId="77777777" w:rsidR="000754B9" w:rsidRDefault="000754B9" w:rsidP="000754B9">
      <w:pPr>
        <w:rPr>
          <w:rFonts w:ascii="Calibri" w:hAnsi="Calibri" w:cs="Calibri"/>
          <w:b/>
          <w:bCs/>
          <w:sz w:val="20"/>
          <w:szCs w:val="20"/>
          <w:lang w:val="nl-NL"/>
        </w:rPr>
      </w:pPr>
      <w:r w:rsidRPr="000754B9">
        <w:rPr>
          <w:rFonts w:ascii="Calibri" w:hAnsi="Calibri" w:cs="Calibri"/>
          <w:b/>
          <w:bCs/>
          <w:sz w:val="20"/>
          <w:szCs w:val="20"/>
          <w:lang w:val="nl-NL"/>
        </w:rPr>
        <w:t>Bij de afbeelding</w:t>
      </w:r>
      <w:r>
        <w:rPr>
          <w:rFonts w:ascii="Calibri" w:hAnsi="Calibri" w:cs="Calibri"/>
          <w:b/>
          <w:bCs/>
          <w:sz w:val="20"/>
          <w:szCs w:val="20"/>
          <w:lang w:val="nl-NL"/>
        </w:rPr>
        <w:t>:</w:t>
      </w:r>
    </w:p>
    <w:p w14:paraId="1CD78024" w14:textId="77777777" w:rsidR="000754B9" w:rsidRDefault="000754B9" w:rsidP="000754B9">
      <w:pPr>
        <w:rPr>
          <w:rFonts w:ascii="Calibri" w:hAnsi="Calibri" w:cs="Calibri"/>
          <w:b/>
          <w:bCs/>
          <w:sz w:val="20"/>
          <w:szCs w:val="20"/>
          <w:lang w:val="nl-NL"/>
        </w:rPr>
      </w:pPr>
    </w:p>
    <w:p w14:paraId="0F23DEFD" w14:textId="77777777" w:rsid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drawing>
          <wp:inline distT="0" distB="0" distL="0" distR="0" wp14:anchorId="336589C5" wp14:editId="218FE328">
            <wp:extent cx="3898453" cy="2597150"/>
            <wp:effectExtent l="0" t="0" r="635" b="0"/>
            <wp:docPr id="1479780623" name="Afbeelding 1" descr="Afbeelding met Landvoertuig, buitenshuis, bus, tr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780623" name="Afbeelding 1" descr="Afbeelding met Landvoertuig, buitenshuis, bus, tr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489" cy="26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07F2" w14:textId="77777777" w:rsid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125BADFD" w14:textId="6E2E3DFD" w:rsidR="000754B9" w:rsidRPr="000754B9" w:rsidRDefault="000754B9" w:rsidP="000754B9">
      <w:pPr>
        <w:rPr>
          <w:rFonts w:ascii="Calibri" w:hAnsi="Calibri" w:cs="Calibri"/>
          <w:i/>
          <w:iCs/>
          <w:sz w:val="20"/>
          <w:szCs w:val="20"/>
          <w:lang w:val="nl-NL"/>
        </w:rPr>
      </w:pPr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DKV </w:t>
      </w:r>
      <w:proofErr w:type="spellStart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Mobility</w:t>
      </w:r>
      <w:proofErr w:type="spellEnd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 vergroot zijn netwerk voor elektrisch laden met speciale trucklaadpunten tot 400 kW van exploitant </w:t>
      </w:r>
      <w:proofErr w:type="spellStart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. (</w:t>
      </w:r>
      <w:proofErr w:type="gramStart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foto</w:t>
      </w:r>
      <w:proofErr w:type="gramEnd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proofErr w:type="spellStart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Milence</w:t>
      </w:r>
      <w:proofErr w:type="spellEnd"/>
      <w:r w:rsidRPr="000754B9">
        <w:rPr>
          <w:rFonts w:ascii="Calibri" w:hAnsi="Calibri" w:cs="Calibri"/>
          <w:i/>
          <w:iCs/>
          <w:sz w:val="20"/>
          <w:szCs w:val="20"/>
          <w:lang w:val="nl-NL"/>
        </w:rPr>
        <w:t>)</w:t>
      </w:r>
    </w:p>
    <w:p w14:paraId="3169E119" w14:textId="6B4FD52B" w:rsidR="00CD4C8B" w:rsidRDefault="00CD4C8B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1584C119" w14:textId="77777777" w:rsidR="000754B9" w:rsidRDefault="000754B9" w:rsidP="000754B9">
      <w:pPr>
        <w:rPr>
          <w:rFonts w:ascii="Calibri" w:hAnsi="Calibri" w:cs="Calibri"/>
          <w:sz w:val="20"/>
          <w:szCs w:val="20"/>
          <w:lang w:val="nl-NL"/>
        </w:rPr>
      </w:pPr>
    </w:p>
    <w:p w14:paraId="569A0429" w14:textId="77777777" w:rsidR="000754B9" w:rsidRPr="00177C8D" w:rsidRDefault="000754B9" w:rsidP="000754B9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177C8D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Contact </w:t>
      </w:r>
      <w:proofErr w:type="spellStart"/>
      <w:r w:rsidRPr="00177C8D">
        <w:rPr>
          <w:rFonts w:ascii="Calibri" w:hAnsi="Calibri" w:cs="Calibri"/>
          <w:b/>
          <w:bCs/>
          <w:color w:val="000000" w:themeColor="text1"/>
          <w:sz w:val="20"/>
          <w:szCs w:val="20"/>
        </w:rPr>
        <w:t>voor</w:t>
      </w:r>
      <w:proofErr w:type="spellEnd"/>
      <w:r w:rsidRPr="00177C8D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de pers: </w:t>
      </w:r>
    </w:p>
    <w:p w14:paraId="6D9E7F65" w14:textId="77777777" w:rsidR="000754B9" w:rsidRPr="00177C8D" w:rsidRDefault="000754B9" w:rsidP="000754B9">
      <w:pPr>
        <w:rPr>
          <w:rFonts w:ascii="Calibri" w:hAnsi="Calibri" w:cs="Calibri"/>
          <w:color w:val="000000" w:themeColor="text1"/>
          <w:sz w:val="20"/>
          <w:szCs w:val="20"/>
        </w:rPr>
      </w:pPr>
      <w:r w:rsidRPr="00177C8D">
        <w:rPr>
          <w:rFonts w:ascii="Calibri" w:hAnsi="Calibri" w:cs="Calibri"/>
          <w:color w:val="000000" w:themeColor="text1"/>
          <w:sz w:val="20"/>
          <w:szCs w:val="20"/>
        </w:rPr>
        <w:t xml:space="preserve">Contact DKV Mobility: Greta </w:t>
      </w:r>
      <w:proofErr w:type="spellStart"/>
      <w:r w:rsidRPr="00177C8D">
        <w:rPr>
          <w:rFonts w:ascii="Calibri" w:hAnsi="Calibri" w:cs="Calibri"/>
          <w:color w:val="000000" w:themeColor="text1"/>
          <w:sz w:val="20"/>
          <w:szCs w:val="20"/>
        </w:rPr>
        <w:t>Lammerse</w:t>
      </w:r>
      <w:proofErr w:type="spellEnd"/>
      <w:r w:rsidRPr="00177C8D">
        <w:rPr>
          <w:rFonts w:ascii="Calibri" w:hAnsi="Calibri" w:cs="Calibri"/>
          <w:color w:val="000000" w:themeColor="text1"/>
          <w:sz w:val="20"/>
          <w:szCs w:val="20"/>
        </w:rPr>
        <w:t xml:space="preserve">, tel.: +31 252345665, e-mail: </w:t>
      </w:r>
      <w:hyperlink r:id="rId12" w:history="1">
        <w:r w:rsidRPr="00177C8D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Greta.Lammerse@dkv-mobility.com</w:t>
        </w:r>
      </w:hyperlink>
    </w:p>
    <w:p w14:paraId="689B9BC9" w14:textId="64DE4B05" w:rsidR="000754B9" w:rsidRPr="000754B9" w:rsidRDefault="000754B9" w:rsidP="000754B9">
      <w:pPr>
        <w:rPr>
          <w:rFonts w:ascii="Calibri" w:hAnsi="Calibri" w:cs="Calibri"/>
          <w:sz w:val="20"/>
          <w:szCs w:val="20"/>
        </w:rPr>
      </w:pPr>
      <w:r w:rsidRPr="00177C8D">
        <w:rPr>
          <w:rFonts w:ascii="Calibri" w:hAnsi="Calibri" w:cs="Calibri"/>
          <w:color w:val="000000" w:themeColor="text1"/>
          <w:sz w:val="20"/>
          <w:szCs w:val="20"/>
        </w:rPr>
        <w:t xml:space="preserve">PR-bureau: Square Egg Communications, Sandra Van Hauwaert, </w:t>
      </w:r>
      <w:hyperlink r:id="rId13" w:history="1">
        <w:r w:rsidRPr="00177C8D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sandra@square-egg.be</w:t>
        </w:r>
      </w:hyperlink>
      <w:r w:rsidRPr="00177C8D">
        <w:rPr>
          <w:rFonts w:ascii="Calibri" w:hAnsi="Calibri" w:cs="Calibri"/>
          <w:color w:val="000000" w:themeColor="text1"/>
          <w:sz w:val="20"/>
          <w:szCs w:val="20"/>
        </w:rPr>
        <w:t>, GSM 0497 251816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.</w:t>
      </w:r>
      <w:r w:rsidRPr="000754B9">
        <w:rPr>
          <w:rFonts w:ascii="Calibri" w:hAnsi="Calibri" w:cs="Calibri"/>
          <w:sz w:val="20"/>
          <w:szCs w:val="20"/>
        </w:rPr>
        <w:t xml:space="preserve"> </w:t>
      </w:r>
    </w:p>
    <w:sectPr w:rsidR="000754B9" w:rsidRPr="000754B9" w:rsidSect="00A35F62">
      <w:headerReference w:type="default" r:id="rId14"/>
      <w:footerReference w:type="default" r:id="rId15"/>
      <w:pgSz w:w="11910" w:h="16840"/>
      <w:pgMar w:top="1760" w:right="1420" w:bottom="1900" w:left="1200" w:header="1374" w:footer="1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50D3" w14:textId="77777777" w:rsidR="00A35F62" w:rsidRDefault="00A35F62">
      <w:r>
        <w:separator/>
      </w:r>
    </w:p>
  </w:endnote>
  <w:endnote w:type="continuationSeparator" w:id="0">
    <w:p w14:paraId="4F785468" w14:textId="77777777" w:rsidR="00A35F62" w:rsidRDefault="00A3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Next Co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426B" w14:textId="3FBAB8A5" w:rsidR="00CD4C8B" w:rsidRDefault="00CD4C8B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E54DFBD" wp14:editId="53B0C677">
              <wp:simplePos x="0" y="0"/>
              <wp:positionH relativeFrom="page">
                <wp:posOffset>6480047</wp:posOffset>
              </wp:positionH>
              <wp:positionV relativeFrom="page">
                <wp:posOffset>9544832</wp:posOffset>
              </wp:positionV>
              <wp:extent cx="146050" cy="139700"/>
              <wp:effectExtent l="0" t="0" r="0" b="0"/>
              <wp:wrapNone/>
              <wp:docPr id="140551769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BC88E" w14:textId="77777777" w:rsidR="00CD4C8B" w:rsidRDefault="00CD4C8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4DFB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10.25pt;margin-top:751.55pt;width:11.5pt;height:1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" filled="f" stroked="f">
              <v:textbox inset="0,0,0,0">
                <w:txbxContent>
                  <w:p w14:paraId="08EBC88E" w14:textId="77777777" w:rsidR="00CD4C8B" w:rsidRDefault="00CD4C8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4024" w14:textId="6BA2BEED" w:rsidR="00DE3469" w:rsidRDefault="00D9407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7A120D5B" wp14:editId="21D10B14">
              <wp:simplePos x="0" y="0"/>
              <wp:positionH relativeFrom="page">
                <wp:posOffset>6480047</wp:posOffset>
              </wp:positionH>
              <wp:positionV relativeFrom="page">
                <wp:posOffset>9544832</wp:posOffset>
              </wp:positionV>
              <wp:extent cx="14605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1B606B" w14:textId="77777777" w:rsidR="00DE3469" w:rsidRDefault="00D9407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20D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25pt;margin-top:751.55pt;width:11.5pt;height:1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" filled="f" stroked="f">
              <v:textbox inset="0,0,0,0">
                <w:txbxContent>
                  <w:p w14:paraId="411B606B" w14:textId="77777777" w:rsidR="00DE3469" w:rsidRDefault="00D9407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7ADC" w14:textId="77777777" w:rsidR="00A35F62" w:rsidRDefault="00A35F62">
      <w:r>
        <w:separator/>
      </w:r>
    </w:p>
  </w:footnote>
  <w:footnote w:type="continuationSeparator" w:id="0">
    <w:p w14:paraId="7EE7A24D" w14:textId="77777777" w:rsidR="00A35F62" w:rsidRDefault="00A3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1C6" w14:textId="695AF074" w:rsidR="00CD4C8B" w:rsidRDefault="00CD4C8B">
    <w:pPr>
      <w:pStyle w:val="Platte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729" w14:textId="33594386" w:rsidR="00DE3469" w:rsidRDefault="00DE3469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3E1"/>
    <w:multiLevelType w:val="hybridMultilevel"/>
    <w:tmpl w:val="4462EB52"/>
    <w:lvl w:ilvl="0" w:tplc="D4404186">
      <w:start w:val="35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2F4"/>
    <w:multiLevelType w:val="hybridMultilevel"/>
    <w:tmpl w:val="207488C0"/>
    <w:lvl w:ilvl="0" w:tplc="D632CB2A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27C1B58">
      <w:numFmt w:val="bullet"/>
      <w:lvlText w:val="•"/>
      <w:lvlJc w:val="left"/>
      <w:pPr>
        <w:ind w:left="1666" w:hanging="348"/>
      </w:pPr>
      <w:rPr>
        <w:rFonts w:hint="default"/>
        <w:lang w:val="en-US" w:eastAsia="en-US" w:bidi="ar-SA"/>
      </w:rPr>
    </w:lvl>
    <w:lvl w:ilvl="2" w:tplc="3E5A6F58">
      <w:numFmt w:val="bullet"/>
      <w:lvlText w:val="•"/>
      <w:lvlJc w:val="left"/>
      <w:pPr>
        <w:ind w:left="2512" w:hanging="348"/>
      </w:pPr>
      <w:rPr>
        <w:rFonts w:hint="default"/>
        <w:lang w:val="en-US" w:eastAsia="en-US" w:bidi="ar-SA"/>
      </w:rPr>
    </w:lvl>
    <w:lvl w:ilvl="3" w:tplc="24BA49A4">
      <w:numFmt w:val="bullet"/>
      <w:lvlText w:val="•"/>
      <w:lvlJc w:val="left"/>
      <w:pPr>
        <w:ind w:left="3359" w:hanging="348"/>
      </w:pPr>
      <w:rPr>
        <w:rFonts w:hint="default"/>
        <w:lang w:val="en-US" w:eastAsia="en-US" w:bidi="ar-SA"/>
      </w:rPr>
    </w:lvl>
    <w:lvl w:ilvl="4" w:tplc="95E28A9A">
      <w:numFmt w:val="bullet"/>
      <w:lvlText w:val="•"/>
      <w:lvlJc w:val="left"/>
      <w:pPr>
        <w:ind w:left="4205" w:hanging="348"/>
      </w:pPr>
      <w:rPr>
        <w:rFonts w:hint="default"/>
        <w:lang w:val="en-US" w:eastAsia="en-US" w:bidi="ar-SA"/>
      </w:rPr>
    </w:lvl>
    <w:lvl w:ilvl="5" w:tplc="B67C6C36">
      <w:numFmt w:val="bullet"/>
      <w:lvlText w:val="•"/>
      <w:lvlJc w:val="left"/>
      <w:pPr>
        <w:ind w:left="5052" w:hanging="348"/>
      </w:pPr>
      <w:rPr>
        <w:rFonts w:hint="default"/>
        <w:lang w:val="en-US" w:eastAsia="en-US" w:bidi="ar-SA"/>
      </w:rPr>
    </w:lvl>
    <w:lvl w:ilvl="6" w:tplc="E07CB084">
      <w:numFmt w:val="bullet"/>
      <w:lvlText w:val="•"/>
      <w:lvlJc w:val="left"/>
      <w:pPr>
        <w:ind w:left="5898" w:hanging="348"/>
      </w:pPr>
      <w:rPr>
        <w:rFonts w:hint="default"/>
        <w:lang w:val="en-US" w:eastAsia="en-US" w:bidi="ar-SA"/>
      </w:rPr>
    </w:lvl>
    <w:lvl w:ilvl="7" w:tplc="4AC61F10">
      <w:numFmt w:val="bullet"/>
      <w:lvlText w:val="•"/>
      <w:lvlJc w:val="left"/>
      <w:pPr>
        <w:ind w:left="6744" w:hanging="348"/>
      </w:pPr>
      <w:rPr>
        <w:rFonts w:hint="default"/>
        <w:lang w:val="en-US" w:eastAsia="en-US" w:bidi="ar-SA"/>
      </w:rPr>
    </w:lvl>
    <w:lvl w:ilvl="8" w:tplc="01A432E4">
      <w:numFmt w:val="bullet"/>
      <w:lvlText w:val="•"/>
      <w:lvlJc w:val="left"/>
      <w:pPr>
        <w:ind w:left="7591" w:hanging="348"/>
      </w:pPr>
      <w:rPr>
        <w:rFonts w:hint="default"/>
        <w:lang w:val="en-US" w:eastAsia="en-US" w:bidi="ar-SA"/>
      </w:rPr>
    </w:lvl>
  </w:abstractNum>
  <w:num w:numId="1" w16cid:durableId="655495707">
    <w:abstractNumId w:val="1"/>
  </w:num>
  <w:num w:numId="2" w16cid:durableId="176811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69"/>
    <w:rsid w:val="00012783"/>
    <w:rsid w:val="00063C4E"/>
    <w:rsid w:val="000754B9"/>
    <w:rsid w:val="000A6927"/>
    <w:rsid w:val="000C2ECB"/>
    <w:rsid w:val="001329D6"/>
    <w:rsid w:val="001A0FBD"/>
    <w:rsid w:val="001A4130"/>
    <w:rsid w:val="00266888"/>
    <w:rsid w:val="00284A6E"/>
    <w:rsid w:val="002958B8"/>
    <w:rsid w:val="002F69C2"/>
    <w:rsid w:val="003549C0"/>
    <w:rsid w:val="003E15B5"/>
    <w:rsid w:val="003F2AA7"/>
    <w:rsid w:val="004138AD"/>
    <w:rsid w:val="004A2970"/>
    <w:rsid w:val="00537FDB"/>
    <w:rsid w:val="00595742"/>
    <w:rsid w:val="005B3525"/>
    <w:rsid w:val="005E24E3"/>
    <w:rsid w:val="0061377D"/>
    <w:rsid w:val="006C6F0F"/>
    <w:rsid w:val="00726260"/>
    <w:rsid w:val="00727AAE"/>
    <w:rsid w:val="00805C25"/>
    <w:rsid w:val="008310A6"/>
    <w:rsid w:val="00850C48"/>
    <w:rsid w:val="008E6837"/>
    <w:rsid w:val="00905471"/>
    <w:rsid w:val="0099651C"/>
    <w:rsid w:val="009A5F27"/>
    <w:rsid w:val="009D4BB9"/>
    <w:rsid w:val="00A002F4"/>
    <w:rsid w:val="00A12803"/>
    <w:rsid w:val="00A232F9"/>
    <w:rsid w:val="00A3261C"/>
    <w:rsid w:val="00A35F62"/>
    <w:rsid w:val="00A5535B"/>
    <w:rsid w:val="00A734EE"/>
    <w:rsid w:val="00B15F5F"/>
    <w:rsid w:val="00B67119"/>
    <w:rsid w:val="00C658D0"/>
    <w:rsid w:val="00C74B59"/>
    <w:rsid w:val="00CD4C8B"/>
    <w:rsid w:val="00D20D6A"/>
    <w:rsid w:val="00D9407F"/>
    <w:rsid w:val="00DC12B0"/>
    <w:rsid w:val="00DD245D"/>
    <w:rsid w:val="00DD5E1B"/>
    <w:rsid w:val="00DE3469"/>
    <w:rsid w:val="00DE75D7"/>
    <w:rsid w:val="00E00DD6"/>
    <w:rsid w:val="00E264BA"/>
    <w:rsid w:val="00E33756"/>
    <w:rsid w:val="00E41B81"/>
    <w:rsid w:val="00E61A11"/>
    <w:rsid w:val="00EB383B"/>
    <w:rsid w:val="00F1029B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042"/>
  <w15:docId w15:val="{8BF1B956-ACDD-49FA-8115-5EAF1F1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4138AD"/>
    <w:pPr>
      <w:ind w:left="103"/>
      <w:outlineLvl w:val="0"/>
    </w:pPr>
    <w:rPr>
      <w:b/>
      <w:bCs/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103" w:right="477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spacing w:before="1"/>
      <w:ind w:left="811" w:hanging="348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4138AD"/>
    <w:rPr>
      <w:rFonts w:ascii="Arial" w:eastAsia="Arial" w:hAnsi="Arial" w:cs="Arial"/>
      <w:b/>
      <w:bCs/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4138AD"/>
    <w:rPr>
      <w:color w:val="0000FF"/>
      <w:u w:val="single"/>
    </w:rPr>
  </w:style>
  <w:style w:type="paragraph" w:customStyle="1" w:styleId="Default">
    <w:name w:val="Default"/>
    <w:rsid w:val="004138AD"/>
    <w:pPr>
      <w:widowControl/>
      <w:adjustRightInd w:val="0"/>
    </w:pPr>
    <w:rPr>
      <w:rFonts w:ascii="Frutiger Next Com" w:hAnsi="Frutiger Next Com" w:cs="Frutiger Next Com"/>
      <w:color w:val="000000"/>
      <w:sz w:val="24"/>
      <w:szCs w:val="24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0754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54B9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0754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4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v-mobility.com/" TargetMode="External"/><Relationship Id="rId13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reta.Lammerse@dkv-mobilit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DKV Euro Service</vt:lpstr>
      <vt:lpstr>DKV Euro Service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creator>DKV EURO SERVICE</dc:creator>
  <cp:lastModifiedBy>Sandra Van Hauwaert</cp:lastModifiedBy>
  <cp:revision>2</cp:revision>
  <cp:lastPrinted>2024-01-16T13:41:00Z</cp:lastPrinted>
  <dcterms:created xsi:type="dcterms:W3CDTF">2024-01-18T14:36:00Z</dcterms:created>
  <dcterms:modified xsi:type="dcterms:W3CDTF">2024-01-18T14:36:00Z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für Microsoft 365</vt:lpwstr>
  </property>
</Properties>
</file>